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8AF" w:rsidRPr="002178AF" w:rsidRDefault="002178AF" w:rsidP="002178AF">
      <w:pPr>
        <w:pStyle w:val="berschrift1"/>
        <w:shd w:val="clear" w:color="auto" w:fill="FFFFFF"/>
        <w:spacing w:before="0" w:line="360" w:lineRule="auto"/>
        <w:jc w:val="both"/>
        <w:rPr>
          <w:rFonts w:ascii="Arial" w:hAnsi="Arial" w:cs="Arial"/>
          <w:color w:val="333333"/>
          <w:sz w:val="22"/>
          <w:szCs w:val="22"/>
        </w:rPr>
      </w:pPr>
      <w:r w:rsidRPr="002178AF">
        <w:rPr>
          <w:rFonts w:ascii="Arial" w:hAnsi="Arial" w:cs="Arial"/>
          <w:bCs/>
          <w:color w:val="333333"/>
          <w:sz w:val="22"/>
          <w:szCs w:val="22"/>
        </w:rPr>
        <w:t>Größter Eis-Energiespeicher Deutschlands</w:t>
      </w:r>
    </w:p>
    <w:p w:rsidR="002178AF" w:rsidRPr="002178AF" w:rsidRDefault="002178AF" w:rsidP="002178AF">
      <w:pPr>
        <w:pStyle w:val="berschrift3"/>
        <w:numPr>
          <w:ilvl w:val="0"/>
          <w:numId w:val="1"/>
        </w:numPr>
        <w:shd w:val="clear" w:color="auto" w:fill="FFFFFF"/>
        <w:spacing w:before="0" w:line="360" w:lineRule="auto"/>
        <w:jc w:val="both"/>
        <w:rPr>
          <w:rFonts w:ascii="Arial" w:hAnsi="Arial" w:cs="Arial"/>
          <w:bCs/>
          <w:color w:val="333333"/>
          <w:sz w:val="22"/>
          <w:szCs w:val="22"/>
        </w:rPr>
      </w:pPr>
      <w:r w:rsidRPr="002178AF">
        <w:rPr>
          <w:rFonts w:ascii="Arial" w:hAnsi="Arial" w:cs="Arial"/>
          <w:bCs/>
          <w:color w:val="333333"/>
          <w:sz w:val="22"/>
          <w:szCs w:val="22"/>
        </w:rPr>
        <w:t>Umweltfreundliche Energie aus 1 700 Kubikmetern für Freizeitzentrum</w:t>
      </w:r>
    </w:p>
    <w:p w:rsidR="002178AF" w:rsidRPr="002178AF" w:rsidRDefault="002178AF" w:rsidP="002178AF">
      <w:pPr>
        <w:pStyle w:val="berschrift3"/>
        <w:shd w:val="clear" w:color="auto" w:fill="FFFFFF"/>
        <w:spacing w:before="0" w:line="360" w:lineRule="auto"/>
        <w:jc w:val="both"/>
        <w:rPr>
          <w:rFonts w:ascii="Arial" w:hAnsi="Arial" w:cs="Arial"/>
          <w:b w:val="0"/>
          <w:bCs/>
          <w:color w:val="333333"/>
          <w:sz w:val="22"/>
          <w:szCs w:val="22"/>
        </w:rPr>
      </w:pPr>
      <w:r w:rsidRPr="002178AF">
        <w:rPr>
          <w:rFonts w:ascii="Arial" w:hAnsi="Arial" w:cs="Arial"/>
          <w:b w:val="0"/>
          <w:bCs/>
          <w:color w:val="333333"/>
          <w:sz w:val="22"/>
          <w:szCs w:val="22"/>
        </w:rPr>
        <w:t>Lindlar im Bergischen Land ist eine beschauliche Kreisstadt mit rund 20 000 Einwohnern. Und doch entsteht hier auf einem 24 000 Quadratmeter großen ehemaligen Industriegelände ein Freizeitzentrum, das in puncto Größe, Vielfalt und Technik Maßstäbe setzt: Hotel, Event-Location für 800 Gäste, Craft-Beer-Brauerei, Restaurant und zwei große Boulder- und Kletterhallen mit höchsten Schwierigkeitsgraden für anspruchsvolle Freestyle-</w:t>
      </w:r>
      <w:proofErr w:type="spellStart"/>
      <w:r w:rsidRPr="002178AF">
        <w:rPr>
          <w:rFonts w:ascii="Arial" w:hAnsi="Arial" w:cs="Arial"/>
          <w:b w:val="0"/>
          <w:bCs/>
          <w:color w:val="333333"/>
          <w:sz w:val="22"/>
          <w:szCs w:val="22"/>
        </w:rPr>
        <w:t>Climber</w:t>
      </w:r>
      <w:proofErr w:type="spellEnd"/>
      <w:r w:rsidRPr="002178AF">
        <w:rPr>
          <w:rFonts w:ascii="Arial" w:hAnsi="Arial" w:cs="Arial"/>
          <w:b w:val="0"/>
          <w:bCs/>
          <w:color w:val="333333"/>
          <w:sz w:val="22"/>
          <w:szCs w:val="22"/>
        </w:rPr>
        <w:t>.</w:t>
      </w:r>
    </w:p>
    <w:p w:rsidR="002178AF" w:rsidRDefault="002178AF" w:rsidP="002178AF">
      <w:pPr>
        <w:pStyle w:val="berschrift3"/>
        <w:shd w:val="clear" w:color="auto" w:fill="FFFFFF"/>
        <w:spacing w:before="0" w:line="360" w:lineRule="auto"/>
        <w:jc w:val="both"/>
        <w:rPr>
          <w:rFonts w:ascii="Arial" w:hAnsi="Arial" w:cs="Arial"/>
          <w:bCs/>
          <w:color w:val="333333"/>
          <w:sz w:val="22"/>
          <w:szCs w:val="22"/>
        </w:rPr>
      </w:pPr>
    </w:p>
    <w:p w:rsidR="002178AF" w:rsidRPr="002178AF" w:rsidRDefault="002178AF" w:rsidP="002178AF">
      <w:pPr>
        <w:pStyle w:val="berschrift3"/>
        <w:shd w:val="clear" w:color="auto" w:fill="FFFFFF"/>
        <w:spacing w:before="0" w:line="360" w:lineRule="auto"/>
        <w:jc w:val="both"/>
        <w:rPr>
          <w:rFonts w:ascii="Arial" w:hAnsi="Arial" w:cs="Arial"/>
          <w:bCs/>
          <w:color w:val="333333"/>
          <w:sz w:val="22"/>
          <w:szCs w:val="22"/>
        </w:rPr>
      </w:pPr>
      <w:r w:rsidRPr="002178AF">
        <w:rPr>
          <w:rFonts w:ascii="Arial" w:hAnsi="Arial" w:cs="Arial"/>
          <w:bCs/>
          <w:color w:val="333333"/>
          <w:sz w:val="22"/>
          <w:szCs w:val="22"/>
        </w:rPr>
        <w:t>Heizen und Kühlen mit einem Eis-Energiespeicher</w:t>
      </w:r>
    </w:p>
    <w:p w:rsidR="002178AF" w:rsidRPr="002178AF" w:rsidRDefault="002178AF" w:rsidP="002178AF">
      <w:pPr>
        <w:pStyle w:val="StandardWeb"/>
        <w:shd w:val="clear" w:color="auto" w:fill="FFFFFF"/>
        <w:spacing w:before="0" w:beforeAutospacing="0" w:line="360" w:lineRule="auto"/>
        <w:jc w:val="both"/>
        <w:rPr>
          <w:rFonts w:ascii="Arial" w:hAnsi="Arial" w:cs="Arial"/>
          <w:color w:val="333333"/>
          <w:sz w:val="22"/>
          <w:szCs w:val="22"/>
        </w:rPr>
      </w:pPr>
      <w:r w:rsidRPr="002178AF">
        <w:rPr>
          <w:rFonts w:ascii="Arial" w:hAnsi="Arial" w:cs="Arial"/>
          <w:color w:val="333333"/>
          <w:sz w:val="22"/>
          <w:szCs w:val="22"/>
        </w:rPr>
        <w:t>Die Entscheidung für eine umweltfreundliche und kostengünstige Energiegewinnung fiel zugunsten des Eis-Energiespeichers, der die Energie von Sonne und Umgebungsluft zum Heizen und Kühlen nutzbar macht.</w:t>
      </w:r>
    </w:p>
    <w:p w:rsidR="002178AF" w:rsidRPr="002178AF" w:rsidRDefault="002178AF" w:rsidP="002178AF">
      <w:pPr>
        <w:pStyle w:val="StandardWeb"/>
        <w:shd w:val="clear" w:color="auto" w:fill="FFFFFF"/>
        <w:spacing w:before="0" w:beforeAutospacing="0" w:line="360" w:lineRule="auto"/>
        <w:jc w:val="both"/>
        <w:rPr>
          <w:rFonts w:ascii="Arial" w:hAnsi="Arial" w:cs="Arial"/>
          <w:color w:val="333333"/>
          <w:sz w:val="22"/>
          <w:szCs w:val="22"/>
        </w:rPr>
      </w:pPr>
      <w:r w:rsidRPr="002178AF">
        <w:rPr>
          <w:rFonts w:ascii="Arial" w:hAnsi="Arial" w:cs="Arial"/>
          <w:color w:val="333333"/>
          <w:sz w:val="22"/>
          <w:szCs w:val="22"/>
        </w:rPr>
        <w:t>Während ein Eis-Energiespeicher für Ein- und Zweifamilienhäuser standardmäßig aus einem 10-Kubikmeter-Speicher besteht, der im Erdreich versenkt wird, kommen bei größeren Anlagen wie in Lindlar individuell geplante und gebaute Eisspeicher zum Einsatz. Der zylinderförmige Speicher des Freizeitzentrums ist sieben Meter hoch und hat einen Durchmesser von 19 Metern. Sein Speichervolumen beträgt 1 700 Kubikmeter. Somit handelt es sich um den aktuell größten Eis-Energiespeicher Deutschlands.</w:t>
      </w:r>
    </w:p>
    <w:p w:rsidR="002178AF" w:rsidRPr="002178AF" w:rsidRDefault="002178AF" w:rsidP="002178AF">
      <w:pPr>
        <w:pStyle w:val="StandardWeb"/>
        <w:shd w:val="clear" w:color="auto" w:fill="FFFFFF"/>
        <w:spacing w:before="0" w:beforeAutospacing="0" w:line="360" w:lineRule="auto"/>
        <w:jc w:val="both"/>
        <w:rPr>
          <w:rFonts w:ascii="Arial" w:hAnsi="Arial" w:cs="Arial"/>
          <w:color w:val="333333"/>
          <w:sz w:val="22"/>
          <w:szCs w:val="22"/>
        </w:rPr>
      </w:pPr>
      <w:r w:rsidRPr="002178AF">
        <w:rPr>
          <w:rFonts w:ascii="Arial" w:hAnsi="Arial" w:cs="Arial"/>
          <w:color w:val="333333"/>
          <w:sz w:val="22"/>
          <w:szCs w:val="22"/>
        </w:rPr>
        <w:t>Das Freizeitzentrum wird mit dem Eisspeicher auch gekühlt. Im Verlauf der Heizperiode entziehen die Wärmepumpen dem Speicher nach und nach Energie, bis hin zur Vereisung des Inhalts. So steht im Sommer der Eis-Energiespeicher als Wärmesenke zur Verfügung.</w:t>
      </w:r>
    </w:p>
    <w:p w:rsidR="002178AF" w:rsidRPr="002178AF" w:rsidRDefault="002178AF" w:rsidP="002178AF">
      <w:pPr>
        <w:pStyle w:val="berschrift3"/>
        <w:shd w:val="clear" w:color="auto" w:fill="FFFFFF"/>
        <w:spacing w:before="0" w:line="360" w:lineRule="auto"/>
        <w:jc w:val="both"/>
        <w:rPr>
          <w:rFonts w:ascii="Arial" w:hAnsi="Arial" w:cs="Arial"/>
          <w:color w:val="333333"/>
          <w:sz w:val="22"/>
          <w:szCs w:val="22"/>
        </w:rPr>
      </w:pPr>
      <w:r w:rsidRPr="002178AF">
        <w:rPr>
          <w:rFonts w:ascii="Arial" w:hAnsi="Arial" w:cs="Arial"/>
          <w:bCs/>
          <w:color w:val="333333"/>
          <w:sz w:val="22"/>
          <w:szCs w:val="22"/>
        </w:rPr>
        <w:t>Drei Wärmepumpen</w:t>
      </w:r>
    </w:p>
    <w:p w:rsidR="002178AF" w:rsidRPr="002178AF" w:rsidRDefault="002178AF" w:rsidP="002178AF">
      <w:pPr>
        <w:pStyle w:val="StandardWeb"/>
        <w:shd w:val="clear" w:color="auto" w:fill="FFFFFF"/>
        <w:spacing w:before="0" w:beforeAutospacing="0" w:line="360" w:lineRule="auto"/>
        <w:jc w:val="both"/>
        <w:rPr>
          <w:rFonts w:ascii="Arial" w:hAnsi="Arial" w:cs="Arial"/>
          <w:color w:val="333333"/>
          <w:sz w:val="22"/>
          <w:szCs w:val="22"/>
        </w:rPr>
      </w:pPr>
      <w:r w:rsidRPr="002178AF">
        <w:rPr>
          <w:rFonts w:ascii="Arial" w:hAnsi="Arial" w:cs="Arial"/>
          <w:color w:val="333333"/>
          <w:sz w:val="22"/>
          <w:szCs w:val="22"/>
        </w:rPr>
        <w:t xml:space="preserve">In Lindlar kommen zwei </w:t>
      </w:r>
      <w:proofErr w:type="spellStart"/>
      <w:r w:rsidRPr="002178AF">
        <w:rPr>
          <w:rFonts w:ascii="Arial" w:hAnsi="Arial" w:cs="Arial"/>
          <w:color w:val="333333"/>
          <w:sz w:val="22"/>
          <w:szCs w:val="22"/>
        </w:rPr>
        <w:t>Vitocal</w:t>
      </w:r>
      <w:proofErr w:type="spellEnd"/>
      <w:r w:rsidRPr="002178AF">
        <w:rPr>
          <w:rFonts w:ascii="Arial" w:hAnsi="Arial" w:cs="Arial"/>
          <w:color w:val="333333"/>
          <w:sz w:val="22"/>
          <w:szCs w:val="22"/>
        </w:rPr>
        <w:t xml:space="preserve"> 300-G Pro mit jeweils 111 Kilowatt und eine weitere mit 150 Kilowatt Wärmeleistung zum Einsatz. In Spitzenlastzeiten werden sie um einen Gas-Brennwertkessel </w:t>
      </w:r>
      <w:proofErr w:type="spellStart"/>
      <w:r w:rsidRPr="002178AF">
        <w:rPr>
          <w:rFonts w:ascii="Arial" w:hAnsi="Arial" w:cs="Arial"/>
          <w:color w:val="333333"/>
          <w:sz w:val="22"/>
          <w:szCs w:val="22"/>
        </w:rPr>
        <w:t>Vitocrossal</w:t>
      </w:r>
      <w:proofErr w:type="spellEnd"/>
      <w:r w:rsidRPr="002178AF">
        <w:rPr>
          <w:rFonts w:ascii="Arial" w:hAnsi="Arial" w:cs="Arial"/>
          <w:color w:val="333333"/>
          <w:sz w:val="22"/>
          <w:szCs w:val="22"/>
        </w:rPr>
        <w:t xml:space="preserve"> 300 ergänzt.</w:t>
      </w:r>
    </w:p>
    <w:p w:rsidR="002178AF" w:rsidRPr="002178AF" w:rsidRDefault="002178AF" w:rsidP="002178AF">
      <w:pPr>
        <w:pStyle w:val="berschrift3"/>
        <w:shd w:val="clear" w:color="auto" w:fill="FFFFFF"/>
        <w:spacing w:before="0" w:line="360" w:lineRule="auto"/>
        <w:jc w:val="both"/>
        <w:rPr>
          <w:rFonts w:ascii="Arial" w:hAnsi="Arial" w:cs="Arial"/>
          <w:color w:val="333333"/>
          <w:sz w:val="22"/>
          <w:szCs w:val="22"/>
        </w:rPr>
      </w:pPr>
      <w:r w:rsidRPr="002178AF">
        <w:rPr>
          <w:rFonts w:ascii="Arial" w:hAnsi="Arial" w:cs="Arial"/>
          <w:bCs/>
          <w:color w:val="333333"/>
          <w:sz w:val="22"/>
          <w:szCs w:val="22"/>
        </w:rPr>
        <w:t>Enge Zusammenarbeit</w:t>
      </w:r>
    </w:p>
    <w:p w:rsidR="002178AF" w:rsidRPr="002178AF" w:rsidRDefault="002178AF" w:rsidP="002178AF">
      <w:pPr>
        <w:pStyle w:val="StandardWeb"/>
        <w:shd w:val="clear" w:color="auto" w:fill="FFFFFF"/>
        <w:spacing w:before="0" w:beforeAutospacing="0" w:line="360" w:lineRule="auto"/>
        <w:jc w:val="both"/>
        <w:rPr>
          <w:rFonts w:ascii="Arial" w:hAnsi="Arial" w:cs="Arial"/>
          <w:color w:val="333333"/>
          <w:sz w:val="22"/>
          <w:szCs w:val="22"/>
        </w:rPr>
      </w:pPr>
      <w:r w:rsidRPr="002178AF">
        <w:rPr>
          <w:rFonts w:ascii="Arial" w:hAnsi="Arial" w:cs="Arial"/>
          <w:color w:val="333333"/>
          <w:sz w:val="22"/>
          <w:szCs w:val="22"/>
        </w:rPr>
        <w:t xml:space="preserve">Im Zuge der Sanierung des Industriegeländes hat die Metternich Haustechnik GmbH in enger Zusammenarbeit mit dem Investor </w:t>
      </w:r>
      <w:proofErr w:type="spellStart"/>
      <w:r w:rsidRPr="002178AF">
        <w:rPr>
          <w:rFonts w:ascii="Arial" w:hAnsi="Arial" w:cs="Arial"/>
          <w:color w:val="333333"/>
          <w:sz w:val="22"/>
          <w:szCs w:val="22"/>
        </w:rPr>
        <w:t>DBforma</w:t>
      </w:r>
      <w:proofErr w:type="spellEnd"/>
      <w:r w:rsidRPr="002178AF">
        <w:rPr>
          <w:rFonts w:ascii="Arial" w:hAnsi="Arial" w:cs="Arial"/>
          <w:color w:val="333333"/>
          <w:sz w:val="22"/>
          <w:szCs w:val="22"/>
        </w:rPr>
        <w:t xml:space="preserve"> GmbH das neue Energiesystem projektiert und </w:t>
      </w:r>
      <w:r w:rsidRPr="002178AF">
        <w:rPr>
          <w:rFonts w:ascii="Arial" w:hAnsi="Arial" w:cs="Arial"/>
          <w:color w:val="333333"/>
          <w:sz w:val="22"/>
          <w:szCs w:val="22"/>
        </w:rPr>
        <w:lastRenderedPageBreak/>
        <w:t>installiert. Zur technischen Gebäudeausrüstung zählen auch der komplette SHK-Bereich sowie die Lüftungsanlage auf Basis einer umfangreichen CAD-Ausführungsplanung.</w:t>
      </w:r>
    </w:p>
    <w:p w:rsidR="00B82066" w:rsidRPr="002178AF" w:rsidRDefault="00B82066">
      <w:pPr>
        <w:spacing w:after="14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Pr="002178AF"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B82066">
      <w:pPr>
        <w:widowControl w:val="0"/>
        <w:spacing w:after="0"/>
        <w:rPr>
          <w:rFonts w:ascii="Arial" w:eastAsia="Arial" w:hAnsi="Arial" w:cs="Arial"/>
          <w:sz w:val="22"/>
          <w:szCs w:val="22"/>
        </w:rPr>
      </w:pPr>
    </w:p>
    <w:p w:rsidR="00B82066" w:rsidRDefault="002178AF">
      <w:pPr>
        <w:widowControl w:val="0"/>
        <w:spacing w:after="0"/>
        <w:rPr>
          <w:rFonts w:ascii="Arial" w:eastAsia="Arial" w:hAnsi="Arial" w:cs="Arial"/>
          <w:color w:val="999999"/>
          <w:sz w:val="18"/>
          <w:szCs w:val="18"/>
        </w:rPr>
      </w:pPr>
      <w:r>
        <w:rPr>
          <w:rFonts w:ascii="Arial" w:eastAsia="Arial" w:hAnsi="Arial" w:cs="Arial"/>
          <w:color w:val="999999"/>
          <w:sz w:val="18"/>
          <w:szCs w:val="18"/>
        </w:rPr>
        <w:t>Viessmann Werke GmbH &amp; Co. KG</w:t>
      </w:r>
    </w:p>
    <w:p w:rsidR="00B82066" w:rsidRDefault="002178AF">
      <w:pPr>
        <w:widowControl w:val="0"/>
        <w:spacing w:after="0"/>
        <w:rPr>
          <w:rFonts w:ascii="Arial" w:eastAsia="Arial" w:hAnsi="Arial" w:cs="Arial"/>
          <w:color w:val="999999"/>
          <w:sz w:val="18"/>
          <w:szCs w:val="18"/>
        </w:rPr>
      </w:pPr>
      <w:r>
        <w:rPr>
          <w:rFonts w:ascii="Arial" w:eastAsia="Arial" w:hAnsi="Arial" w:cs="Arial"/>
          <w:color w:val="999999"/>
          <w:sz w:val="18"/>
          <w:szCs w:val="18"/>
        </w:rPr>
        <w:t xml:space="preserve">35107 </w:t>
      </w:r>
      <w:proofErr w:type="spellStart"/>
      <w:r>
        <w:rPr>
          <w:rFonts w:ascii="Arial" w:eastAsia="Arial" w:hAnsi="Arial" w:cs="Arial"/>
          <w:color w:val="999999"/>
          <w:sz w:val="18"/>
          <w:szCs w:val="18"/>
        </w:rPr>
        <w:t>Allendorf</w:t>
      </w:r>
      <w:proofErr w:type="spellEnd"/>
      <w:r>
        <w:rPr>
          <w:rFonts w:ascii="Arial" w:eastAsia="Arial" w:hAnsi="Arial" w:cs="Arial"/>
          <w:color w:val="999999"/>
          <w:sz w:val="18"/>
          <w:szCs w:val="18"/>
        </w:rPr>
        <w:t xml:space="preserve"> (Eder)</w:t>
      </w:r>
    </w:p>
    <w:p w:rsidR="00B82066" w:rsidRDefault="002178AF">
      <w:pPr>
        <w:widowControl w:val="0"/>
        <w:spacing w:after="0"/>
        <w:rPr>
          <w:rFonts w:ascii="Arial" w:eastAsia="Arial" w:hAnsi="Arial" w:cs="Arial"/>
          <w:color w:val="999999"/>
          <w:sz w:val="18"/>
          <w:szCs w:val="18"/>
        </w:rPr>
      </w:pPr>
      <w:r>
        <w:rPr>
          <w:rFonts w:ascii="Arial" w:eastAsia="Arial" w:hAnsi="Arial" w:cs="Arial"/>
          <w:color w:val="999999"/>
          <w:sz w:val="18"/>
          <w:szCs w:val="18"/>
        </w:rPr>
        <w:t>Telefon: +49 (0)6452 702533</w:t>
      </w:r>
    </w:p>
    <w:p w:rsidR="00B82066" w:rsidRDefault="002178AF">
      <w:pPr>
        <w:widowControl w:val="0"/>
        <w:spacing w:after="0"/>
        <w:rPr>
          <w:rFonts w:ascii="Arial" w:eastAsia="Arial" w:hAnsi="Arial" w:cs="Arial"/>
          <w:color w:val="999999"/>
          <w:sz w:val="18"/>
          <w:szCs w:val="18"/>
        </w:rPr>
      </w:pPr>
      <w:r>
        <w:rPr>
          <w:rFonts w:ascii="Arial" w:eastAsia="Arial" w:hAnsi="Arial" w:cs="Arial"/>
          <w:color w:val="999999"/>
          <w:sz w:val="18"/>
          <w:szCs w:val="18"/>
        </w:rPr>
        <w:t>info-pr@viessmann.de</w:t>
      </w:r>
    </w:p>
    <w:p w:rsidR="00B82066" w:rsidRDefault="002178AF">
      <w:pPr>
        <w:widowControl w:val="0"/>
        <w:spacing w:after="0"/>
        <w:rPr>
          <w:rFonts w:ascii="Arial" w:eastAsia="Arial" w:hAnsi="Arial" w:cs="Arial"/>
          <w:color w:val="999999"/>
          <w:sz w:val="18"/>
          <w:szCs w:val="18"/>
        </w:rPr>
      </w:pPr>
      <w:r>
        <w:rPr>
          <w:rFonts w:ascii="Arial" w:eastAsia="Arial" w:hAnsi="Arial" w:cs="Arial"/>
          <w:color w:val="999999"/>
          <w:sz w:val="18"/>
          <w:szCs w:val="18"/>
        </w:rPr>
        <w:t>www.viessmann.de</w:t>
      </w:r>
    </w:p>
    <w:p w:rsidR="00B82066" w:rsidRDefault="00B82066">
      <w:pPr>
        <w:widowControl w:val="0"/>
        <w:spacing w:after="0" w:line="360" w:lineRule="auto"/>
        <w:rPr>
          <w:rFonts w:ascii="Arial" w:eastAsia="Arial" w:hAnsi="Arial" w:cs="Arial"/>
          <w:sz w:val="22"/>
          <w:szCs w:val="22"/>
        </w:rPr>
      </w:pPr>
      <w:bookmarkStart w:id="0" w:name="_gjdgxs" w:colFirst="0" w:colLast="0"/>
      <w:bookmarkStart w:id="1" w:name="_GoBack"/>
      <w:bookmarkEnd w:id="0"/>
      <w:bookmarkEnd w:id="1"/>
    </w:p>
    <w:sectPr w:rsidR="00B82066">
      <w:headerReference w:type="default" r:id="rId7"/>
      <w:footerReference w:type="default" r:id="rId8"/>
      <w:pgSz w:w="11900" w:h="16840"/>
      <w:pgMar w:top="3402" w:right="1130"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78AF">
      <w:pPr>
        <w:spacing w:after="0"/>
      </w:pPr>
      <w:r>
        <w:separator/>
      </w:r>
    </w:p>
  </w:endnote>
  <w:endnote w:type="continuationSeparator" w:id="0">
    <w:p w:rsidR="00000000" w:rsidRDefault="00217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66" w:rsidRDefault="00B82066">
    <w:pPr>
      <w:pBdr>
        <w:top w:val="nil"/>
        <w:left w:val="nil"/>
        <w:bottom w:val="nil"/>
        <w:right w:val="nil"/>
        <w:between w:val="nil"/>
      </w:pBdr>
      <w:tabs>
        <w:tab w:val="center" w:pos="4536"/>
        <w:tab w:val="right" w:pos="9072"/>
      </w:tabs>
      <w:spacing w:after="0"/>
      <w:ind w:left="9356"/>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78AF">
      <w:pPr>
        <w:spacing w:after="0"/>
      </w:pPr>
      <w:r>
        <w:separator/>
      </w:r>
    </w:p>
  </w:footnote>
  <w:footnote w:type="continuationSeparator" w:id="0">
    <w:p w:rsidR="00000000" w:rsidRDefault="00217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066" w:rsidRDefault="002178AF">
    <w:pPr>
      <w:pBdr>
        <w:top w:val="nil"/>
        <w:left w:val="nil"/>
        <w:bottom w:val="nil"/>
        <w:right w:val="nil"/>
        <w:between w:val="nil"/>
      </w:pBdr>
      <w:tabs>
        <w:tab w:val="center" w:pos="4536"/>
        <w:tab w:val="right" w:pos="9072"/>
      </w:tabs>
      <w:spacing w:after="0"/>
      <w:rPr>
        <w:rFonts w:ascii="Arial" w:eastAsia="Arial" w:hAnsi="Arial" w:cs="Arial"/>
        <w:b/>
        <w:sz w:val="52"/>
        <w:szCs w:val="52"/>
      </w:rPr>
    </w:pPr>
    <w:r>
      <w:rPr>
        <w:noProof/>
      </w:rPr>
      <w:drawing>
        <wp:anchor distT="457200" distB="457200" distL="457200" distR="457200" simplePos="0" relativeHeight="251658240" behindDoc="0" locked="0" layoutInCell="1" hidden="0" allowOverlap="1">
          <wp:simplePos x="0" y="0"/>
          <wp:positionH relativeFrom="column">
            <wp:posOffset>4325195</wp:posOffset>
          </wp:positionH>
          <wp:positionV relativeFrom="paragraph">
            <wp:posOffset>52388</wp:posOffset>
          </wp:positionV>
          <wp:extent cx="1620000" cy="343431"/>
          <wp:effectExtent l="0" t="0" r="0" b="0"/>
          <wp:wrapSquare wrapText="bothSides" distT="457200" distB="457200" distL="457200" distR="4572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20000" cy="343431"/>
                  </a:xfrm>
                  <a:prstGeom prst="rect">
                    <a:avLst/>
                  </a:prstGeom>
                  <a:ln/>
                </pic:spPr>
              </pic:pic>
            </a:graphicData>
          </a:graphic>
        </wp:anchor>
      </w:drawing>
    </w:r>
  </w:p>
  <w:p w:rsidR="00B82066" w:rsidRDefault="002178AF">
    <w:pPr>
      <w:widowControl w:val="0"/>
      <w:spacing w:after="0" w:line="280" w:lineRule="auto"/>
      <w:ind w:left="2160"/>
      <w:rPr>
        <w:rFonts w:ascii="Arial" w:eastAsia="Arial" w:hAnsi="Arial" w:cs="Arial"/>
        <w:b/>
        <w:sz w:val="28"/>
        <w:szCs w:val="28"/>
      </w:rPr>
    </w:pP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noProof/>
      </w:rPr>
      <w:drawing>
        <wp:anchor distT="114300" distB="114300" distL="114300" distR="114300" simplePos="0" relativeHeight="251659264" behindDoc="0" locked="0" layoutInCell="1" hidden="0" allowOverlap="1">
          <wp:simplePos x="0" y="0"/>
          <wp:positionH relativeFrom="column">
            <wp:posOffset>-23812</wp:posOffset>
          </wp:positionH>
          <wp:positionV relativeFrom="paragraph">
            <wp:posOffset>357187</wp:posOffset>
          </wp:positionV>
          <wp:extent cx="889000" cy="3429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89000" cy="3429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723900</wp:posOffset>
          </wp:positionV>
          <wp:extent cx="5944445" cy="127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944445" cy="12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7AB"/>
    <w:multiLevelType w:val="hybridMultilevel"/>
    <w:tmpl w:val="FA227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66"/>
    <w:rsid w:val="002178AF"/>
    <w:rsid w:val="00B82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5CAE"/>
  <w15:docId w15:val="{52514F2F-B740-49EF-926E-64135EE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de-DE" w:eastAsia="de-D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semiHidden/>
    <w:unhideWhenUsed/>
    <w:rsid w:val="002178A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46534">
      <w:bodyDiv w:val="1"/>
      <w:marLeft w:val="0"/>
      <w:marRight w:val="0"/>
      <w:marTop w:val="0"/>
      <w:marBottom w:val="0"/>
      <w:divBdr>
        <w:top w:val="none" w:sz="0" w:space="0" w:color="auto"/>
        <w:left w:val="none" w:sz="0" w:space="0" w:color="auto"/>
        <w:bottom w:val="none" w:sz="0" w:space="0" w:color="auto"/>
        <w:right w:val="none" w:sz="0" w:space="0" w:color="auto"/>
      </w:divBdr>
      <w:divsChild>
        <w:div w:id="1521697679">
          <w:marLeft w:val="0"/>
          <w:marRight w:val="0"/>
          <w:marTop w:val="0"/>
          <w:marBottom w:val="0"/>
          <w:divBdr>
            <w:top w:val="none" w:sz="0" w:space="0" w:color="auto"/>
            <w:left w:val="none" w:sz="0" w:space="0" w:color="auto"/>
            <w:bottom w:val="none" w:sz="0" w:space="0" w:color="auto"/>
            <w:right w:val="none" w:sz="0" w:space="0" w:color="auto"/>
          </w:divBdr>
          <w:divsChild>
            <w:div w:id="3030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8D692D61</Template>
  <TotalTime>0</TotalTime>
  <Pages>2</Pages>
  <Words>311</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Theresa_Boucsein</dc:creator>
  <cp:lastModifiedBy>Theresa_Boucsein</cp:lastModifiedBy>
  <cp:revision>2</cp:revision>
  <dcterms:created xsi:type="dcterms:W3CDTF">2019-02-15T10:14:00Z</dcterms:created>
  <dcterms:modified xsi:type="dcterms:W3CDTF">2019-02-15T10:14:00Z</dcterms:modified>
</cp:coreProperties>
</file>